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150142-П/2013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Абрамовских Дмитрия Ивановича на нарушение его конституционных прав частью третьей, пунктами 14, 17 и 21 части четвертой статьи 47, частями шестой и седьмой статьи 259 и статьей 260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Д.И.Абрамовских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заявителем положения Уголовно-процессуального кодекса Российской Федерации прямо закрепляют право обвиняемого знакомиться с протоколом судебного заседания, который может изготавливаться как в целом, так и по частям, и подавать на него замечания; такие замечания рассматриваются председательствующим незамедлительно; в необходимых случаях председательствующий вправе вызвать лиц, подавших замечания, для уточнения их содержания; по результатам рассмотрения замечаний председательствующий выносит постановление об удостоверении их правильности либо об их отклонении, которое вместе с замечаниями приобщается к протоколу судебного заседания (пункт 17 части четвертой статьи 47, части шестая и седьмая статьи 259, части вторая и третья статьи 260). Приведенные законоположения не освобождают суд, разрешающий вопрос об удостоверении правильности замечаний на протокол судебного заседания либо об их отклонении, от обязанности обосновать свое решение ссылками на конкретные обстоятельства, не предполагают произвольное отклонение председательствующим поданных на протокол судебного заседания замечаний, не исключают обязательность информирования лица о 3 решении, принятом по итогам рассмотрения его замечаний на протокол судебного заседания, и не лишают участников процесса возможности обжаловать само постановление об отклонении замечаний, а в нормативной связи с другими положениями закона не могут рассматриваться и как исключающие обязанность суда на основе принципа объективности вносить изменения в протокол судебного заседания в соответствии с поданными замечаниями; предусмотренное ими приобщение замечаний к протоколу судебного заседания позволяет вышестоящим судебным инстанциям ознакомиться с этими замечаниями и оценить правомерность их отклонения (определения Конституционного Суда Российской Федерации от 2 июля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Абрамовских Дмитрия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