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127716-П/2013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«Западный терминал» на нарушение конституционных прав и свобод статьей 3 Федерального конституционного закона «О судебной системе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ООО «Западный терминал»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судебная система Российской Федерации устанавливается Конституцией Российской 3 Федерации и федеральным конституционным законом (статья 118, часть 3). В целях реализации данного конституционного положения принят Федеральный конституционный закон «О судебной системе Российской Федерации». Согласно статье 3 данного Федерального конституционного закона одним из принципов организации судебной системы является ее единство, которое обеспечивается в том числе путем соблюдения всеми федеральными судами и мировыми судьями установленных федеральными законами правил судопроизводства, применения всеми судами Конституции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конституций (уставов) и других законов субъектов Российской Федерации, а также признания обязательности исполнения на всей территории Российской Федерации судебных постановлений, вступивших в законную силу. Данные законоположения сами по себе не могут рассматриваться как нарушающие конституционные права, перечисленные в жалобе. Как следует из жалобы, заявитель, формально оспаривая конституционность указанных законоположений, по существу, ставит перед Конституционным Судом Российской Федерации вопрос об оценке законности и обоснованности судебного акта арбитражного суда, в основу которого, по его мнению, не были положены обстоятельства, имеющие преюдициальное значение. Однако разрешение этого вопроса Конституционному Суду Российской Федерации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 неподведомственно.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«Западный терминал»,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