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112578-П/2012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Немычниковой Надежды Васильевны на нарушение ее конституционных прав статьей 213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Н.В.Немычниковой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Следователь своим постановлением прекратил уголовное дело и уголовное преследование в отношении гражданки Н.В.Немычниковой по основанию, предусмотренному пунктом 2 части первой статьи 24 УПК Российской Федерации (отсутствие в деянии состава преступления), сославшись при этом на малозначительность совершенных ею деяний, в силу которой они не представляют общественной опасности (часть вторая статьи 14 УК Российской Федерации). Жалоба Н.В.Немычниковой о признании 2 данного постановления незаконным рассмотрена судом в порядке статьи 125 УПК Российской Федерации и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Решение о прекращении уголовного дела не подменяет собой приговор суда и, следовательно, не является актом, которым устанавливается виновность обвиняемого в том смысле, в котором это предусмотрено статьей 49 Конституции Российской Федерации (Постановление Конституционного Суда Российской Федерации от 28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Немычниковой Надежды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