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18079-П/2008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декабря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«Уния» на нарушение конституционных прав и свобод статьей 135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Г.А.Гаджиева, Ю.М.Данилова, Л.М.Жарковой, Г.А.Жилина, С.М.Казанцева, М.И.Клеандрова, С.Д.Князева, Л.О.Красавчиковой, С.П.Маврина, Н.В.Мельникова, Ю.Д.Рудкина, Н.В.Селезнева, А.Я.Сливы, В.Г.Стрекозова, О.С.Хохряковой, В.Г.Ярославцева, заслушав в пленарном заседании заключение судьи Г.А.Жилина, проводившего на основании статьи 41 Федерального конституционного закона «О Конституционном Суде Российской Федерации» предварительное изучение жалобы ООО «Уния»,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Конституция Российской Федерации гарантирует каждому право на возмещение государством вреда, причиненного незаконными действиями (или бездействием) органов государственной власти или их должностных лиц; государство обеспечивает потерпевшим от злоупотреблений властью доступ к правосудию и компенсацию причиненного ущерба (статьи 52 и 53). Исходя из указанных конституционных положений уголовно-процессуальное законодательство устанавливает правила возмещения государством вреда, причиненного в результате незаконных действий при осуществлении уголовного судопроизводства. Так, в соответствии со статьей 139 УПК Российской Федерации вред, причиненный юридическому лицу незаконными действиями (бездействием) и решениями суда, прокурора, следователя, дознавателя, органа дознания, возмещается государством в полном объеме в порядке и сроки, которые установлены в отношении реабилитированных граждан главой 18 данного Кодекса. Данная статья со взаимосвязи с положениями статьи 133 и пунктов 2 и 5 части первой статьи 135 УПК Российской Федерации предусматривает 3 возмещение юридическому лицу не только конфискованного или обращенного в доход государства имущества, но и иных расходов, понесенных в связи с незаконными действиями соответствующих органов. Вопрос об объеме возмещения вреда по правилам главы 18 УПК Российской Федерации уже был предметом рассмотрения Конституционного Суда Российской Федерации. В Определении от 20 октября 2005 года № 441- О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ООО «Уния»,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«Вестнике Конституционного Суда Российской Федерации».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