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181154-П/2014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ноября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Аглиуллина Ирека Гусмановича на нарушение его конституционных прав статьями 381 и 383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И.Г.Аглиуллина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Предусмотренная гражданским процессуальным законодательством предварительная процедура рассмотрения судьей жалоб и представлений на вступившие в законную силу судебные постановления, на которую не распространяются некоторые обязательные для иных судебных процедур процессуальные правила – об извещении и вызове сторон, о проведении судебного заседания и др., обусловлена целью обеспечить баланс публичного и частного интересов и исключить явно необоснованные обращения. Само по себе введение данной процедуры, в рамках которой определяются правовые основания для дальнейшего движения дела (истребования дела, передачи его для рассмотрения судом по существу) исходя из доводов, изложенных в жалобе (представлении), и содержания обжалуемых судебных постановлений (материалов истребованного дела), отвечает правовой природе и предназначению производства по пересмотру вступивших в законную силу судебных постановлений и не может расцениваться как несовместимое с правом каждого на судебную защиту и на справедливое судебное разбирательство. 3 Данные выводы содержатся в сохраняющем силу Постановлении Конституционного Суда Российской Федерации от 5 февраля 2007 года № 2- П, в котором указывалось и на то, что пересмотр вступивших в законную силу судебных постановлений по своему содержанию и предназначению является дополнительным способом обеспечения правосудности судебных решений, который, имея резервное значение, используется, когда неприменимы или исчерпаны все обычные средства процессуально-правовой защиты. Опираясь на изложенные в указанном Постановлении правовые позиции,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Аглиуллина Ирека Гусмановича,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