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113336-П/2012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Киприянова Александра Сергеевича на нарушение его конституционных прав положениями пункта 1 статьи 6, пункта 1 статьи 21 и пункта 1 статьи 22 Федерального закона «О прокуратуре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А.С.Киприянова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А.С.Киприяновым материалы, не находит оснований для принятия его жалобы к рассмотрению. В соответствии со статьей 96 Федерального конституционного закона «О Конституционном Суде Российской Федерации» правом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Киприянова Александра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