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65363-П/2011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Керекеши Александра Ливоновича на нарушение его конституционных прав частью четвертой статьи 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А.Л.Керекеши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судебной коллегии по уголовным делам Хабаровского краевого суда от 24 декабря 1998 года гражданин А.Л.Керекеша осужден к смертной казни с конфискацией имущества; определением Судебной коллегии по уголовным делам Верховного Суда Российской Федерации от 26 ноября 1999 года смертная казнь заменена ему пожизненным лишением свободы. Постановлением Минусинского городского суда Красноярского края от 7 июля 2010 года, оставленным без изменения судом кассационной инстанции, 2 А.Л.Керекеше отказано в удовлетворении ходатайства о приведении приговора в соответствие с новым уголовным законом. При этом суд, помимо прочего, не усмотрел оснований для вынесения в соответствии с частью четвертой статьи 29 УПК Российской Федерации частного постановления, в котором бы указывалось на недопустимость нарушения закона, допущенного судом при рассмотрении уголовного дела по существу, как того требовал заявитель.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Керекеши Александра Ливоновича,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