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156382-П/2014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пункта 2 части второй статьи 4013 Уголовно-процессуального кодекса Российской Федерации в связи с жалобой гражданина Вережникова Дмитрия Юрьевича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сообщение судьи-докладчика Н.В.Мельникова, проводившего на основании статьи 49 Федерального конституционного закона «О Конституционном Суде Российской Федерации» подготовку к слушанию дела о проверке конституционности пункта 2 части второй статьи 4013 УПК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судебного участка № 307 района Северное Измайлово города Москвы от 1 апреля 2013 года гражданин Д.Ю.Вережников признан виновным в совершении преступления и ему назначено наказание в виде ограничения свободы на срок шесть месяцев. Постановлением Измайловского районного суда города Москвы от 4 октября 2 2013 года, вынесенным в апелляционном порядке, приговор изменен, осужденный освобожден от наказания в связи с истечением срока давности уголовного преследования. В передаче кассационной жалобы, поданной на эти судебные решения, для рассмотрения в судебном заседании суда кассационной инстанции отказано постановлением судьи Московского городского суда от 5 ноября 2013 года. Письмом консультанта Верховного Суда Российской Федерации от 2 декабря 2013 года кассационная жалоба на приговор, постановленный в отношении Д.Ю.Вережникова, возвращена без рассмотрения по существу со ссылкой на пункт 5 части первой статьи 4015 УПК Российской Федерации, как поданная с нарушением правил подсудности, поскольку, согласно пункту 2 части второй статьи 4013 того же Кодекса, это судебное решение могло бы быть обжаловано в Судебную коллегию по уголовным делам Верховного Суда Российской Федерации лишь при условии, что до того оно явилось предметом рассмотрения президиума Московского городского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44 Федерального конституционного закона «О Конституционном Суде Российской Федерации»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делу о проверке конституционности пункта 2 части второй статьи 4013 УПК Российской Федерации в связи с жалобой гражданина Вережникова Дмитрия Юрьевича прекратить.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