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178080-П/2014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Вожжова Вячеслава Александровича на нарушение его конституционных прав положением статьи 40 Федерального закона «О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В.А.Вожжова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Оспариваемое заявителем законоположение принято в связи с преобразованием государственной противопожарной службы Министерства внутренних дел Российской Федерации в государственную противопожарную службу МЧС России (Указ Президента Российской Федерации от 9 ноября 2001 года № 1309 «О совершенствовании государственного управления в области пожарной безопасности») и регламентирует порядок и условия прохождения службы сотрудниками, переходящими и вновь поступающими на службу в МЧС России, с сохранением установленных льгот и социальных гарантий, т.е. обеспечивает определенность их правового положения. Таким образом, сама по себе оспариваемая норма не нарушает конституционные права заявителя в аспекте, указанном в жалобе. Кроме того, данная норма не регулирует вопросы, связанные с реализацией мер профилактики коррупции в рамках контроля государства за имущественным положением государственных служащих.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Вожжова Вячеслава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