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18871-П/1991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15 мая 1991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Литовченко Владимира Васильевича на нарушение его конституционных прав пунктом 1 статьи 9 Федерального закона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и пунктом 2 части второй статьи 30 Закона Российской Федерации от 15 мая 1991 года № 1244-I «О социальной защите граждан, подвергшихся воздействию радиации вследствие катастрофы на Чернобыльской АЭС»</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Г.А.Гаджиева, Ю.М.Данилова, Л.М.Жарковой, Г.А.Жилина, С.М.Казанцева, М.И.Клеандрова, С.Д.Князева, Л.О.Красавчиковой, С.П.Маврина, Н.В.Мельникова, Н.В.Селезнева, А.Я.Сливы, О.С.Хохряковой, В.Г.Ярославцева, рассмотрев по требованию гражданина В.В.Литовченко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В.В.Литовченко в период с 1974 по 1976 годы проходил военную службу в воинской части, принимавшей участие в подготовительных и ликвидационных работах в районе испытаний ядерного оружия на Семипалатинском полигоне, в связи с чем ему как ветерану подразделений особого риска предоставляются меры социальной поддержки в порядке, предусмотренном Постановлением Верховного Совета РСФСР от 27 декабря 1991 года № 2123-I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Управление Пенсионного фонда Российской Федерации по Выксунскому району Нижегородской области отказало ему в назначении трудовой пенсии по старости по достижении возраста 50 лет, ссылаясь на то, что такая льгота, установленная для участников ликвидации последствий аварии на Чернобыльской АЭС в 1986–1987 годах пунктом 1 части первой статьи 30 Закона Российской Федерации от 15 мая 1991 года № 1244-I «О социальной защите граждан, подвергшихся воздействию радиации вследствие катастрофы на Чернобыльской АЭС», не была распространена на непосредственных участников подземных испытаний ядерного оружия, проведения и обеспечения работ по сбору и захоронению радиоактивных веществ, к числу которых относится заявитель. Правомерность данного отказа была подтверждена решением Выксунского районного суда Нижегородской области и определением судебной коллегии по гражданским делам Нижегородского областного суда.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заявителем материалы, не находит оснований для принятия данной жалобы к рассмотрению. По смыслу части второй статьи 43 Федерального конституционного закона «О Конституционном Суде Российской Федерации», В соответствии со статьями 96 и 97 Федерального конституционного закона «О Конституционном Суде Российской Федерации» гражданин вправе обратиться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Литовченко Владимира Васильевича,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