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15572-П/2006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Бояркиной Раисы Алексеевны на нарушение ее конституционных прав статьей 168 Гражданского кодекса Российской Федерации и пунктом 2 статьи 21 Федерального закона «Об обществах с ограниченной ответственностью»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Г.А.Жилина, С.М.Казанцева, М.И.Клеандрова, А.Л.Кононова, Л.О.Красавчиковой, С.П.Маврина, Н.В.Мельникова, Ю.Д.Рудкина, Н.В.Селезнева, В.Г.Стрекозова, О.С.Хохряковой, Б.С.Эбзеева, В.Г.Ярославцева, рассмотрев по требованию гражданки Р.А.Бояркиной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Р.А.Бояркина, являясь единственным участником общества с ограниченной ответственностью «Протон» с долей в уставном капитале в размере 100 процентов, часть своей доли в размере 25 процентов продала третьему лицу – Е.А. Семенову вопреки положению устава ООО «Протон», запрещающему отчуждение доли (ее части) участника общества 2 третьим лицам. Впоследствии Р.А.Бояркина и ООО «Протон» обратились в арбитражный суд с требованием о признании этой сделки недействительной. Постановлением Федерального арбитражного суда Уральского округа от 2 ноября 2005 года решение суда первой инстанции от 1 июля 2005 года и постановление суда апелляционной инстанции от 25 августа 2005 года, которыми договор купли-продажи доли в уставном капитале ООО «Протон» между Р.А.Бояркиной и Е.А.Семеновым признан недействительным, были отменены, и дело направлено на новое рассмотрение. Арбитражный суд Челябинской области своим решением от 9 февраля 2006 года отказал в удовлетворении исковых требований гражданки Р.А.Бояркиной, указав при этом, что устав общества с ограниченной ответственностью не является законом или правовым актом, следовательно, сделка, совершенная с нарушением его положений, не может быть признана недействительной на основании статьи 168 ГК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гражданкой Р.А.Бояркиной материалы, не находит оснований для принятия ее жалобы к рассмотрению. Статья 168 ГК Российской Федерации о недействительности сделки, не соответствующей закону или иным правовым актам, развивает положения статьи 15 (часть 2) Конституции Российской Федерации об обязанности граждан и их объединений соблюдать Конституцию Российской Федерации и законы, а применение последствий недействительности ничтожной сделки является способом защиты прав заинтересованных лиц, поэтому сама по себе она не может рассматриваться как нарушающая конституционные права граждан. Положение пункта 2 статьи 21 Федерального закона «Об обществах с ограниченной ответственностью» о возможности отчуждения доли (части доли) третьим лицам по своему характеру является диспозитивным, предоставляя возможность предусмотреть в уставе общества запрет на такое отчуждение с целью согласования воли его участников, обеспечения баланса их интересов и интересов общества в целом. В соответствии с пунктом 2 статьи 7 указанного Федерального закона его положения распространяются на общества с одним участником постольку, поскольку им не предусмотрено иное и поскольку это не противоречит существу соответствующих отношений. Выбор же подлежащей применению нормы и ее истолкование применительно к конкретному делу осуществляются судом, рассматривающим дело, на основе установления и исследования фактических обстоятельств и исходя из специфики общества с ограниченной ответственностью с единственным участником, когда 4 отсутствует необходимость согласования и учета волеизъявлений нескольких участников. Разрешение этого вопроса к компетенции Конституционного Суда Российской Федерации, установленной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Бояркиной Раисы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допустимой, а также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