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186924-П/2015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Мироновой Елены Александровны на нарушение ее конституционных прав частью первой статьи 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вопрос о возможности принятия жалобы гражданки Е.А.Мироновой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было разрешено наложение ареста на имущество, находящееся в собственности гражданки Е.А.Мироновой, чья причастность к совершению преступления, как указал суд, установлена в ходе предварительного расследования.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115 УПК Российской Федерации для обеспечения исполнения приговора в части гражданского иска, других имущественных взысканий или возможной конфискации имущества, указанного в части первой статьи 1041 Уголовного кодекса Российской Федерации, следователь с согласия руководителя следственного органа, а также дознаватель с согласия прокурора возбуждают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Данная норма, как предусматривающая в целях обеспечения исполнения приговора в части гражданского иска наложение ареста на имущество лиц, несущих по закону материальную ответственность за действия подозреваемого или обвиняемого, Постановлением Конституционного Суда Российской Федерации от 31 января 2011 года № 1- П признана не противоречащей Конституции Российской Федерации, поскольку арест может быть наложен на имущество лишь того лица, которое по закону несет за действия подозреваемого или обвиняемого материальную ответственность, вытекающую из причинения вреда. Наложение же ареста на полученное в результате преступных действий подозреваемого, обвиняемого имущество других лиц, не являющихся подозреваемыми, обвиняемыми, гражданскими ответчиками, осуществляется 3 по правилам части третьей статьи 115 УПК Российской Федерации. Постановлением Конституционного Суда Российской Федерации от 21 октября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Мироновой Елены Александровны,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