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181032-П/2014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Дениса Викторовича на нарушение его конституционных прав пунктом 12 части четвертой статьи 47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Д.В.Алексееву, осужденному за совершение преступлений, был установлен срок для продолжения осуществляемого по его ходатайству после вынесения приговора ознакомления с материалами уголовного дела и протоколом судебного заседания.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12 части четвертой статьи 47 УПК Российской Федерации, закрепляя право обвиняемого на ознакомление с материалами уголовного дела по окончании предварительного расследования, определяет момент, с которого все материалы уголовного дела становятся доступными для обвиняемого, но не ограничивает возможность его реализации только этим этапом уголовного судопроизводства. Следовательно, данная норма не может расцениваться как препятствующая ознакомлению с материалами уголовного дела в целях осуществления обвиняемым права на защиту и на последующих этапах судопроизводства – как после поступления дела в суд, так и после вынесения приговора (определения Конституционного Суда Российской Федерации от 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