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78650-П/2011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октября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Бузина Сергея Ивановича на нарушение его конституционных прав пунктом 3 части первой статьи 24, пунктом 2 части первой статьи 27, статьей 74 Уголовно-процессуального кодекса Российской Федерации и статьей 71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гражданина С.И.Бузина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Пункт 3 части первой статьи 24 УПК Российской Федерации предусматривает истечение сроков давности уголовного преследования в качестве основания отказа в возбуждении уголовного дела или прекращения уголовного дела и не содержит каких-либо ограничений для пострадавшего обращаться за защитой своих прав в порядке гражданского судопроизводства. Как следует из приложенных к жалобе материалов, требования С.И.Бузина были по существу рассмотрены в порядке гражданского судопроизводства, а отказ в их удовлетворении не был обусловлен самим фактом отказа в возбуждении уголовного дела. Следовательно, нет оснований для вывода о том, что права заявителя были нарушены оспариваемым законоположением, поскольку существует иной установленный федеральным законом порядок защиты прав потерпевших. Норма пункта 2 части первой статьи 27 УПК Российской Федерации, согласно которой уголовное преследование прекращается в связи с прекращением уголовного дела по основаниям, предусмотренным пунктами 3 1–6 части первой статьи 24 этого Кодекса, в отношении С.И.Бузина, по заявлению которого выносилось лишь постановление об отказе в возбуждении уголовного дела, не применялась. Статья 74 УПК Российской Федерации, определяющая понятие и виды доказательств по уголовному делу, и статья 71 ГПК Российской Федерации, регламентирующая использование письменных доказательств в гражданском судопроизводстве, не содержат каких-либо положений, исключающих доказательственное значение документов, полученных в результате проверки заявлений о преступлениях, и сами по себе не могут рассматриваться как нарушающие права заявителя. Как следует из жалобы, доводы, приведенные С.И.Бузиным в обоснование своей позиции, сводятся к изложению обстоятельств его дела и доказательств причинения ему ущерба. Тем самым заявитель фактически предлагает Конституционному Суду Российской Федерации оценить не нормы закона, а законность и обоснованность правоприменительных решений, что не входит в компетенцию Конституционного Суда Российской Федерации, как она определена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Бузина Сергея Ивановича,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