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Цурова Адама Муссаевича о разъяснении ряда решений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ходатайства гражданина А.М.Цурова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21 ноября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дается самим Конституционным Судом Российской Федерации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направлено,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Определение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Цурова Адама Муссаевича о разъяснении Постановления Конституционного Суда Российской Федерации от 2 февраля 1996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