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82437-П/2011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ноября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Зубкова Геннадия Степановича на нарушение его конституционных прав главой 30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В.Г.Ярославцева, рассмотрев по требованию гражданина Г.С.Зубкова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Г.С.Зубковым материалы, не находит оснований для принятия его жалобы к рассмотрению. Глава 30 КоАП Российской Федерации регулирует пересмотр постановлений и решений по делам об административных правонарушениях, как вступивших (статьи 30.12–30.19), так и не вступивших (статьи 30.1– 30.10) в законную силу. В соответствии со статьей 30.6 КоАП Российской Федерации при рассмотрении жалобы на не вступившее в законную силу 3 постановление по делу об административном правонарушении проверяются на основании имеющихся в деле и дополнительно представленных материалов законность и обоснованность вынесенного постановления (пункт 8 части 2); судья, вышестоящее должностное лицо не связаны доводами жалобы и проверяют дело в полном объеме (часть 3). Судья, принявший к рассмотрению в порядке надзора жалобу, протест, в интересах законности имеет право проверить дело об административном правонарушении в полном объеме (часть 2 статьи 30.16 КоАП Российской Федерации). Таким образом, осуществляя проверку законности и обоснованности постановлений и решений по делам об административных правонарушениях с учетом положений статьи 26.11 КоАП Российской Федерации, судья, должностное лицо оценивают всесторонность, полноту и объективность исследования всех фактических обстоятельств дела. Заявитель же, оспаривая конституционность главы 30 КоАП Российской Федерации, ссылается на то, что судами надзорной инстанции не принято во внимание представленное им доказательство (схематический план с размерами проезжих частей), полученное после вступления в законную силу судебных решений. Тем самым заявитель фактически выражает несогласие с принятыми по делу решениями. Между тем проверка законности и обоснованности судебных решений не входит в компетенцию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Зубкова Геннадия Степановича,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обращению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