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152169-П/2014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Дмитриева Александра Викторовича на нарушение его конституционных прав статьями 309 и 310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А.В.Дмитриева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было отказано в удовлетворении требования истца к гражданину А.В.Дмитриеву о взыскании задолженности по договору долевого участия в строительстве и убытков, а также встречного требования заявителя о признании некоторых положений указанного договора недействительными. Данное решение в части отказа в удовлетворении требований истца отменено постановлением суда кассационной инстанции и вынесено новое решение – о взыскании с 2 А.В.Дмитриева задолженности по договору. При этом суд кассационной инстанции применил нормы статей 309 и 310 ГК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Дмитриева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