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87855-П/2011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Пашковенко Ирины Бариевны на нарушение ее конституционных прав статьей 387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гражданки И.Б.Пашковенко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Республики Башкортостан отменены в порядке надзора решение суда первой инстанции и оставившее его без изменения определение суда кассационной инстанции, которыми в пользу гражданки И.Б.Пашковенко и ее сына с администрации закрытого административно-территориального образования города Межгорье взыскана денежная компенсация за передачу занимаемой ими квартиры в муниципальную собственность. Дело было направлено на новое судебное рассмотрение, по результатам которого в удовлетворении иска отказано.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И.Б.Пашковенко материалы, не находит оснований для принятия ее жалобы к рассмотрению. Статья 387 ГПК Российской Федерации уже была предметом рассмотрения Конституционного Суда Российской Федерации.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Пашковенко Ирины Бариевны,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