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82446-П/2011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Богородицкого Сергея Николаевича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В.Г.Ярославцева, рассмотрев по требованию гражданина С.Н.Богородицкого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С.Н.Богородицким материалы, не находит оснований для принятия его жалобы к рассмотрению. Оспариваемые заявителем положения уголовно-процессуального закона не содержат норм, позволяющих привлекать к уголовной ответственности лицо в связи с совершением им преступления, по признакам которого уголовное дело не возбуждалось. Напротив, Уголовно- процессуальный кодекс Российской Федерации предполагает необходимость соблюдения общих положений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дела, которое при наличии других уголовных дел о совершенных тем же лицом преступлениях может быть соединено с ними в одном производстве. Установление же того, являются ли инкриминируемые лицу действия составной частью преступления, по поводу которого было возбуждено уголовное дело, или они образуют самостоятельное преступление, о котором должно быть возбуждено новое уголовное дело, относится к компетенции правоприменительных органов (определения Конституционного Суда 3 Российской Федерации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Богородицкого Сергея Николаевича,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