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7533-П/2009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«Инженерно-энергетические технологии» на нарушение конституционных прав и свобод пунктом 2 статьи 169, пунктом 1 статьи 172 и пунктом 1 статьи 252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вопрос о возможности принятия к рассмотрению жалобы ООО «Инженерно-энергетические технологии»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«Инженерно-энергетические технологии»,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