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195897-П/2015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Смолина Александра Иосифовича на нарушение его конституционных прав положением статьи 85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А.И.Смолина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А.И.Смолиным материалы, не находит оснований для принятия его жалобы к рассмотрению. Оспариваемое заявителем положение пункта 1 части 2 статьи 85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Федерации», так же как и часть третья статьи 60 Положения о службе в органах внутренних дел Российской Федерации, позволяет сотруднику органов внутренних дел заблаговременно, не менее чем за два 3 месяца, узнать о предстоящем расторжении с ним контракта и увольнении со службы в органах внутренних дел и с момента предупреждения об увольнении начать поиск иного вида деятельности, что обеспечивает наиболее благоприятные условия для адаптации лица к изменившейся обстановке. Таким образом, оспариваемое положение носит гарантийный характер и не может расцениваться как нарушающее конституционные права заявителя. Проверка же правильности выбора нормы, подлежащей применению при рассмотрении конкретного дела, равно как и соблюдения порядка увольнения заявителя, связана с установлением и исследованием фактических обстоятельств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Смолина Александра Иосифовича,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