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177689-П/2014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сентября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Вольного Сергея Викторовича на нарушение его конституционных прав частями 4 и 6–12 статьи 66, частями 1 и 2 статьи 188 Арбитражного процессуального кодекса Российской Федерации, пунктом 3 статьи 61 и пунктом 2 статьи 126 Федерального закона «О несостоятельности (банкротстве)»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по требованию гражданина С.В.Вольного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Определением арбитражного апелляционного суда, оставленным без изменения постановлением суда кассационной инстанции, была возвращена апелляционная жалоба гражданина С.В.Вольного на определение арбитражного суда первой инстанции, которым у него были истребованы и переданы конкурсному управляющему документы, касающиеся имущества, 2 кредиторской и дебиторской задолженности, сделок, деятельности должника – общества с ограниченной ответственностью.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С.В.Вольным материалы, не находит оснований для принятия его жалобы к рассмотрению. Согласно пункту 2 статьи 126 Федерального закона «О несостоятельности (банкротстве)» руководитель должника, а также временный управляющий, административный управляющий, внешний управляющий в течение трех дней с даты утверждения конкурсного управляющего обязаны обеспечить передачу бухгалтерской и иной документации должника, печатей, штампов, материальных и иных ценностей конкурсному управляющему (абзац второй). Как указано в постановлении Пленума Высшего Арбитражного Суда Российской Федерации от 22 июня 2012 года №35 «О некоторых процессуальных вопросах, связанных с рассмотрением дел о банкротстве», в случае отказа или уклонения указанных лиц от передачи перечисленных документов и ценностей арбитражному управляющему он вправе обратиться в суд, рассматривающий дело о банкротстве, с ходатайством об их истребовании по правилам частей 4 и 6–12 статьи 66 АПК Российской Федерации (пункт 47). 3 Статья 46 (часть 1) Конституции Российской Федерации, гарантируя каждому право на судебную защиту его прав и свобод, непосредственно не устанавливает какой-либо определенный порядок реализации данного права и не предполагает возможность для гражданина по собственному усмотрению выбирать способ и процедуру судебного оспаривания – в соответствии со статьей 71 (пункт «о») Конституции Российской Федерации они определяются федеральными законами, к числу которых относится и Арбитражный процессуальный кодекс Российской Федерации. В силу части 2 статьи 188 АПК Российской Федерации в отношении определения, обжалование которого не предусмотрено законом, могут быть заявлены возражения при обжаловании судебного акта, которым заканчивается рассмотрение дела по существу, а значит, статьями 66 и 272 данного Кодекса возможность апелляционной проверки законности и обоснованности определений арбитражного суда, вынесенных по результатам рассмотрения вопроса об истребовании доказательств (в деле о банкротстве – документов и ценностей), не устраняется, а переносится на более поздний срок. Следовательно, сами по себе оспариваемые заявителем нормы не могут рассматриваться как нарушающие его конституционные права, перечисленные в жалобе. Кроме того, представленными материалами не подтверждается применение судом в деле с участием заявителя пункта 3 статьи 61 Федерального закона «О несостоятельности (банкротстве)», поэтому в силу статей 96 и 97 Федерального конституционного закона «О Конституционном Суде Российской Федерации» его жалоба в и в данной части не может быть признана допустимой. Исходя из изложенного и руководствуясь частью второй статьи 40,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Вольного Сергея Викторовича,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