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181747-П/2014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ноября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Кислова Владимира Владимировича на нарушение его конституционных прав пунктом 2 части второй статьи 70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В.В.Кислова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уголовному делу о причинении имущественного ущерба путем обмана в отношении гражданина В.В.Кислова – военнослужащего по контракту Вооруженных Сил Российской Федерации потерпевшим была признана Российская Федерации в лице Министерства обороны Российской Федерации. По этому же уголовному делу была назначена судебная административно-правовая экспертиза, производство которой поручено специалистам кафедры военной администрации, административного и 2 финансового права Военного университета Министерства обороны Российской Федерации. Постановленный в том числе на основе заключения экспертов данного учреждения по итогам назначенной судебной экспертизы приговор гарнизонного военного суда от 25 июня 2010 года оставлен без изменения судами кассационной и надзорных инстанций (кассационное определение окружного военного суда от 28 сентября 2010 года, постановление судьи окружного военного суда об отказе в удовлетворении надзорной жалобы от 26 января 2011 года и постановление судьи Верховного Суда Российской Федерации об отказе в удовлетворении надзорной жалобы от 24 июня 2011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части второй статьи 70 УПК Российской Федерации эксперт не может принимать участие в производстве по уголовному делу, если он находился или находится в служебной или иной зависимости от сторон или их представителей. Данная норма корреспондирует положениям Федерального закона от 31 мая 2001 года № 73-ФЗ «О государственной судебно-экспертной деятельности в Российской Федерации», устанавливающим, что при производстве судебной экспертизы эксперт 3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(часть первая статьи 7), и, являясь гарантией объективности эксперта в уголовном судопроизводстве, не может расцениваться как нарушающая права заявителя в обозначенном им аспекте. Наличие либо отсутствие зависимости конкретного лица, привлеченного в качестве эксперта при производстве по уголовному делу, от сторон или их представителей устанавливается органом или должностным лицом, ведущими производство по этому делу, на основе его фактических обстоятельств (Определение Конституционного Суда Российской Федерации от 23 октября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Кислова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