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147504-П/2013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Житкова Владимира Григорьевича на нарушение его конституционных прав положениями статьи 34 Семейного кодекса Российской Федерации, статьи 15 Федерального закона «О статусе военнослужащих», подпунктом «и» пункта 7 и подпунктом «г» пункта 26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В.Г.Житкова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В.Г.Житкову было отказано в 2 удовлетворении заявления об оспаривании действий и решений уполномоченных органов, связанных со снятием его и членов его семьи с учета нуждающихся в жилом помещении в избранном после увольнения с военной службы месте жительства. Как указали суды, В.Г.Житков и члены его семьи решили свои жилищные проблемы – супруга заявителя приватизировала жилое помещение, предоставленное в период прохождения им военной службы, и он сохраняет право пользования этим помещением; его дочь, находясь в браке, приобрела в общую совместную собственность квартиру.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В.Г.Житковым материалы, не находит оснований для принятия его жалобы к рассмотрению. Оспариваемые заявителем положения, обеспечивающие гарантии в жилищной сфере для военнослужащих и членов их семей, признанных нуждающимися в улучшении жилищных условий, порядок реализации этих гарантий, а также защиту и конкретизацию имущественных прав супругов, сами по себе его конституционных прав не нарушают. Заявитель, по существу, просит проверить правильность выводов судов о решении им и членами его семьи жилищной проблемы, что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Житкова Владимира Григорьевича,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