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71420-П/2011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Мерешко Петра Владимировича на нарушение его конституционных прав частью второй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П.В.Мерешко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 26 сентября 2006 года было удовлетворено заявление гражданки Ш. об оспаривании действий администрации Центрального района города Сочи. Гражданин П.В.Мерешко, полагая, что данным судебным постановлением затрагиваются его права – при том что он не был привлечен к участию в деле, – в 2009 году направил в тот же суд заявление о восстановлении срока на обжалование указанного 2 судебного постановления в порядке надзора, в удовлетворении которого ему было отказано. В жалобе в Конституционный Суд Российской Федерации П.В.Мерешко оспаривает конституционность части второй статьи 376 (о праве на обращение в суд надзорной инстанции) ГПК Российской Федерации. По мнению заявителя, данное законоположение, устанавливающее шестимесячный срок для подачи надзорной жалобы на вступившее в законную силу судебное постановление и обусловливающее право лица, не принимавшего участия в деле, чьи права нарушены судебным постановлением, вступившим в законную силу, на обжалование такого постановления в надзорном порядке исчерпанием иных установленных данным Кодексом способов обжалования судебного постановления до дня его вступления в законную силу, не соответствует статьям 19 (часть 1), 46 (часть 1), 55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Мерешко Петра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