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110025-П/2012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Кафтаревой Оксаны Викторовны, Романченко Нелли Николаевны и Юрковой Екатерины Николаевны на нарушение их конституционных прав абзацем первым пункта 4 статьи 2011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 О.В.Кафтаревой, Н.Н.Романченко и Е.Н.Юрковой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заявителями материалы, не находит оснований для принятия их жалобы к рассмотрению. Согласно абзацу первому пункта 4 статьи 2011 Федерального закона «О несостоятельности (банкротстве)» по ходатайству лица, участвующего в деле о банкротстве, арбитражный суд вправе передать дело о банкротстве застройщика на рассмотрение арбитражного суда по месту нахождения объекта строительства или земельного участка либо по месту жительства или месту нахождения большинства участников строительства, если арбитражным судом установлено, что такая передача будет способствовать более эффективной защите прав участников строительства.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Кафтаревой Оксаны Викторовны, Романченко Нелли Николаевны и Юрковой Екатерины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