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115351-П/2012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Кузьмина Владимира Александровича на нарушение его конституционных прав пунктом 3 части четвертой статьи 413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В.А.Кузьмина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прокурора, признанным судом законным и обоснованным, было прекращено ранее возбужденное производство ввиду новых обстоятельств по уголовному делу в отношении гражданина В.А.Кузьмина.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конституционности уголовно-процессуальных норм, определяющих круг новых и вновь открывшихся обстоятельств, являющихся основаниями для возобновления производства по уголовному делу, уже был предметом рассмотрения Конституционного Суда Российской Федерации, который неоднократно указывал на недопустимость такого ограничения круга оснований, которое приводило бы к невозможности учета выявившихся после вступления приговора в законную силу новых фактических обстоятельств, свидетельствующих о совершении подсудимым иного преступления, или исключало бы при исчерпании возможностей надзорного производства устранение фундаментальных нарушений, повлекших постановление незаконного, необоснованного или несправедливого судебного решения, и восстановление нарушенных им прав и законных интересов (постановления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Кузьмина Владимира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