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179767-П/2014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Гуляева Николая Николаевича на нарушение его конституционных прав абзацем вторым пункта 1 статьи 23 Федерального закона «О статусе военнослужащих» и пунктом 13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Н.Н.Гуляева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Отменивший решение суда первой инстанции суд кассационной инстанции признал правомерным увольнение гражданина Н.Н.Гуляева с военной службы, указав при этом, что истец, настаивая на получении 2 государственного жилищного сертификата, с рапортом о предоставлении ему жилого помещения по избранному месту постоянного жительства не обращался и не желал воспользоваться данным видом жилищной гарантии.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Гуляева Николая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