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154962-П/2014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Говорова Александра Васильевича на нарушение его конституционных прав статьями 108, 109 и 162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Л.М.Жарковой, Г.А.Жилина, С.М.Казанцева, М.И.Клеандрова, С.Д.Князева, А.Н.Кокотова, Л.О.Красавчиковой, С.П.Маврина, Ю.Д.Рудкина, Н.В.Селезнева, О.С.Хохряковой, В.Г.Ярославцева, рассмотрев по требованию гражданина А.В.Говорова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А.В.Говоров, обвиняемый в совершении преступлений,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А.В.Говоровым материалы, не находит оснований для принятия его жалобы к рассмотрению. Пункт 1 части седьмой статьи 108 УПК Российской Федерации, предусматривая правило, согласно которому судья, рассмотрев соответствующее ходатайство следователя, выносит постановление об избрании в отношении подозреваемого или обвиняемого меры пресечения в виде заключения под стражу, не регламентирует сроки содержания под стражей, которые согласно статье 109 того же Кодекса исчисляются отдельно от сроков предварительного следствия и дознания, устанавливаемых его статьями 162, 223 и 2266. При этом раздельное исчисление указанных сроков не освобождает суд, принимающий решение о продлении срока содержания под стражей, от обязанности учитывать в соответствии со статьями 97 и 99 УПК Российской Федерации наличие оснований и условий для применения данной меры пресечения, в том числе – необходимости и возможности продолжения производства предварительного расследования по уголовному делу (Определение Конституционного Суда Российской Федерации от 24 сентября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Говорова Александра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