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178502-П/2014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Осипенко Юрия Владимировича на нарушение его конституционных прав частями первой и второй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Ю.В.Осипенко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Новочеркасский городской суд Ростовской области, с 13 февраля 2012 года рассматривающий уголовное дело по обвинению гражданина Ю.В.Осипенко в совершении ряда преступлений, принимал решения о продлении срока его содержания под стражей, законность и обоснованность которых проверялись вышестоящей судебной инстанцией. Постановлением судьи Новочеркасского городского суда Ростовской области от 5 марта 2014 года было отказано в удовлетворении ходатайства 2 стороны защиты об изменении Ю.В.Осипенко меры пресечения на меру, не связанную с содержанием под стражей. Апелляционная жалоба стороны защиты на данное постановление, а также кассационные жалобы были возвращены судом без рассмотрения.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Осипенко Юрия Владимировича,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