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131123-П/2013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Центральная обогатительная фабрика «Беловская» на нарушение конституционных прав и свобод частью 1 статьи 299 и пунктом 1 части 1 статьи 304 Арбитражного процессуального кодекса Российской Федерации, а также статьями 70 и 71 Положения о переводном и простом векселе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ОАО Центральная обогатительная фабрика «Беловская»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Судебными актами арбитражных судов ОАО Центральная обогатительная фабрика «Беловская» частично отказано в удовлетворении заявления о признании недействительным решения налогового органа о доначислении налога на прибыль, взыскании пени и штрафа. При этом суды, 2 признавая правомерными ряд положений, содержащихся в данном решении налогового органа, отметили, что налогоплательщик занизил налоговую базу по налогу на прибыль посредством невключения кредиторской задолженности по просроченным собственным векселям в состав внереализационных доходов.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70 и 71 Положения о переводном и простом векселе, направленные на защиту интересов должника по вексельному обязательству, сами по себе не могут расцениваться как нарушающие перечисленные в жалобе права заявителя, являющегося должником по ценной бумаге. Заявитель, формально оспаривая положения части 1 статьи 299 и пункта 1 части 1 статьи 304 АПК Российской Федерации, по существу, ставит перед Конституционным Судом Российской Федерации вопросы о проверке законности и обоснованности судебных актов, в то время как разрешение этих вопросов Конституционному Суду Российской Федерации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неподведомственно.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Центральная обогатительная фабрика «Беловская»,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