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120277-П/2012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Фролова Сергея Николаевича на нарушение его конституционных прав частью первой статьи 175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С.Н.Фролова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С.Н.Фроловым материалы, не находит оснований для принятия его жалобы к рассмотрению. Часть первая статьи 175 УПК Российской Федерации предусматривает, что если в ходе предварительного следствия появятся основания для изменения предъявленного обвинения, то следователь в соответствии со статьей 171 этого Кодекса выносит новое постановление о привлечении лица в качестве обвиняемого и предъявляет его обвиняемому в порядке, установленном статьей 172 УПК Российской Федерации. Оспариваемая в жалобе часть первая статьи 175 УПК Российской Федерации не содержит норм, позволяющих привлекать лицо в качестве обвиняемого, изменять и дополнять ранее предъявленное обвинение в связи с совершением лицом преступления, по признакам которого уголовное дело не возбуждалось. Установление же того, является ли вновь обнаруженное преступное деяние составной частью события преступления, по которому ранее уже было возбуждено уголовное дело, или оно образует самостоятельное событие преступления, по признакам которого должно быть возбуждено новое уголовное дело, относится к компетенции правоприменительных органов (определения Конституционного Суда Российской Федерации от 21 октября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Фролова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