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136495-П/2013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Савченко Владимира Петровича на нарушение его конституционных прав частью третьей статьи 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В.П.Савченко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25 января 2010 года (оставленным без изменения судами кассационной и надзорной инстанций) гражданин В.П.Савченко осужден за совершение убийства двух лиц, т.е. за преступление, предусмотренное пунктом «а» части второй статьи 105 УК Российской Федерации, к восемнадцати годам лишения свободы. При назначении наказания суд учел в числе смягчающих обстоятельств явку с повинной (пункт «и» части первой статьи 61 УК Российской Федерации). 2 Постановлением суда по месту отбывания осужденным наказания в удовлетворении его ходатайства о применении положений части первой статьи 62 УК Российской Федерации отказано на основании ее части третьей.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Савченко Владимира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