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Осокина Сергея Сергеевича на нарушение его конституционных прав частью первой статьи 34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С.С.Осокина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Железнодорожного районного суда города Барнаула гражданин С.С.Осокин был признан виновным в совершении преступления, предусмотренного частью первой статьи 158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Реализация закрепленных Конституцией Российской Федерации прав каждого на законный суд и на судебную защиту регламентируется в уголовном судопроизводстве Уголовно-процессуальным кодексом Российской Федерации, который в развитие названных конституционных положений определил правила подсудности уголовных дел (статьи 30–36) и предусмотрел, что по поступившему в суд уголовному делу судья должен выяснить, подсудно ли оно данному суду (пункт 1 части первой статьи 228), а установив при разрешении вопроса о назначении судебного заседания, что поступившее уголовное дело не подсудно данному суду, – вынести постановление о направлении его по подсудности (часть первая 3 статьи 34). При этом вопрос о подсудности разрешается на основе оценки фактов и обстоятельств, имеющих место в период принятия соответствующего процессуального решения, поскольку конкретное правоотношение также возникает, протекает и прекращается в определенный промежуток времени. Отнесение законодателем разрешения данного вопроса к стадии подготовки к судебному заседанию и предварительного слушания (статья 34, пункт 1 части первой статьи 227 и пункт 1 части первой статьи 236 УПК Российской Федерации), а не к стадии судебного разбирательства, в которой – учитывая требование о неизменности состава суда, предполагающее, что уголовное дело рассматривается одним и тем же судьей или одним и тем же составом суда (статья 242 УПК Российской Федерации), – не предусматривается изменение подсудности, направлено на обеспечение стабильности уголовно-процессуальных правоотношений, неопределенности не порождает и не нарушает права заявителя на судебную защиту и на законный суд,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Осокина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