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156438-П/2014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«ИНТЕРТЕХ» на нарушение конституционных прав и свобод положениями пункта 1 статьи 18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ООО «ИНТЕРТЕХ»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вышестоящими судебными инстанциями, были удовлетворены исковые требования гражданки Г. к ООО «ИНТЕРТЕХ» о расторжении договора купли-продажи, взыскании стоимости товара и компенсации морального вреда.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Введение законодателем норм, закрепляющих, в частности, право потребителя отказаться от исполнения договора купли-продажи технически сложного товара и потребовать возврата уплаченной за товар суммы в случае нарушения установленных Законом Российской Федерации «О защите прав потребителей» сроков устранения недостатков товара, обусловлено необходимостью достижения баланса интересов между изготовителями (продавцами) и потребителями при регламентации вопросов качества (безопасности) товара. Данное правовое регулирование, как направленное на обеспечение стабильности гражданского оборота, само по себе не может рассматриваться как нарушающее конституционные права заявителя, перечисленные в жалобе. Проверка же законности и обоснованности судебных постановлений, 3 вынесенных по делу заявителя, в том числе с точки зрения правильности применения оспариваемых законоположений в конкретном деле с учетом фактических обстоятельств, не относится к полномочиям Конституционного Суда Российской Федерации, который в силу части четвертой статьи 3 Федерального конституционного закона «О Конституционном Суде Российской Федерации» при осуществлении конституционного судопроизводства воздерживается от установления и исследования фактических обстоятельств во всех случаях, когда это входит в компетенцию других судов или иных органов.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«ИНТЕРТЕХ»,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