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168216-П/2014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Жукова Андрея Алексеевича на нарушение его конституционных прав частью 4 статьи 15 и частью 10 статьи 32 Жилищного кодекса Российской Федерации, а также нормой пункта 7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А.А.Жукова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было отказано в удовлетворении ряда требований гражданина А.А.Жукова и других граждан к органу местного самоуправления и органу исполнительной власти субъекта Российской Федерации. В частности, судом было отказано в удовлетворении требований 2 истцов о признании не имеющими юридической силы составленных межведомственной комиссией, созданной органом местного самоуправления, акта обследования многоквартирного дома и заключения о признании дома аварийным и подлежащим сносу.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4 статьи 15 Жилищного кодекса Российской Федерации, будучи по своему характеру отсылочной нормой, применяемой в системной связи с иными положениями действующего законодательства, не может 3 рассматриваться как нарушающая какие-либо конституционные права и свободы заявителя. Оспариваемая норма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принятого на основании указанной нормы Жилищного кодекса Российской Федерации, прямо предусматривает привлечение к работе в межведомственной комиссии собственника жилого помещения (уполномоченного им лица) и не может рассматриваться как нарушающая конституционные права заявителя, перечисленные в жалобе. Проверка же законности и обоснованности вынесенных судебных постановлений, в том числе в части вывода суда о правомочности решения межведомственной комиссии, равно как и внесение изменений и дополнений в действующее законодательство,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Что касается части 10 статьи 32 Жилищного кодекса Российской Федерации, то представленными копиями судебных актов ее применение в деле заявителя не подтверждается. Следовательно, и в этой части жалоба заявителя не может быть признана допустимой в соответствии с требованиями статей 96 и 97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Жукова Андрея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