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177857-П/2014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Ефремова Андрея Геннадьевича на нарушение его конституционных прав статьей 252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А.Г.Ефремова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со ссылкой на статью 252 УПК Российской Федерации было отказано в удовлетворении ходатайства гражданина А.Г.Ефремова, обвиняемого в совершении преступлений, предусмотренных частью третьей статьи 30 и частью первой статьи 105, а также частью первой статьи 105 УК Российской Федерации, о возвращении уголовного дела прокурору для переквалификации его действий в сторону, ухудшающую его 2 положение (на часть третью статьи 30 и часть первую статьи 105, а также пункт «а» части второй статьи 105 УК Российской Федерации). Приговором суда А.Г.Ефремов признан виновным в совершении изначально инкриминированных ему преступлений, с чем согласилась кассационная инстанция краевого суда.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Ефремова Андрея Геннадьевича,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