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21710-П/2009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Деминой Любови Ивановны, Диденко Анатолия Викторовича и Листова Владимира Борисовича на нарушение их конституционных прав частью второй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 Л.И.Деминой, А.В.Диденко и В.Б.Листова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гражданам Л.И.Деминой, А.В.Диденко и В.Б.Листову за совершение преступления, предусмотренного частью второй статьи 306 УК Российской Федерации, было назначено наказание в виде лишения свободы с применением статьи 73 этого Кодекса – условно, с испытательным сроком и возложением обязанности ежемесячно являться на регистрацию в уголовно-исполнительную инспекцию по месту жительства, а также сообщать о перемене места жительства. 2 Постановлением суда надзорной инстанции данный приговор отменен, а уголовное дело направлено на новое судебное рассмотрение, в ходе которого судом действия заявителей были квалифицированы по части первой статьи 129 УК Российской Федерации и они были освобождены от уголовной ответственности в связи с истечением сроков давности. Заявители, полагая, что изменение квалификации их деяний на менее тяжкое с последующим освобождением от уголовной ответственности в силу статьи 78 УК Российской Федерации и пункта 3 части первой статьи 24 УПК Российской Федерации влечет за собой признание за ними права на реабилитацию, в порядке гражданского судопроизводства обратились в суд с иском о возмещении вреда, причиненного незаконными действиями органов предварительного расследования, прокуратуры и суда. Суд в удовлетворении требований Л.И.Деминой, А.В.Диденко и В.Б.Листова отказал, сославшись на то, что заявители не относятся к числу лиц, имеющих право на реабилитацию; суд кассационной инстанции оставил это решение в силе.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Л.И.Деминой, А.В.Диденко и В.Б.Листовым материалы, не находит оснований для принятия их жалобы к рассмотрению. Согласно статьям 133 и 134 УПК Российской Федерации применение реабилитации в конкретном деле является результатом принятия в рамках 3 уголовного судопроизводства решения, снимающего с лица выдвинутые против него обвинения, – оправдательного приговора, постановления (определения) о прекращении уголовного дела или уголовного преследования в связи с отсутствием события или состава преступления, в связи с непричастностью лица к совершенному преступлению и по некоторым другим основаниям. Правила названных статей, однако, не распространяются на случаи прекращения уголовного преследования по так называемым нереабилитирующим основаниям, в частности в связи с истечением сроков давности (часть четвертая статьи 133 УПК Российской Федерации). Устанавливая такого рода правила, статья 133 УПК Российской Федерации реализует положения статьи 53 Конституции Российской Федерации, в силу которых право на возмещение государством вреда гарантируется лишь в случаях, когда вред причинен незаконными действиями (или бездействием) органов государственной власти или их должностных лиц (Постановление от 28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Деминой Любови Ивановны, Диденко Анатолия Викторовича и Листова Владимира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