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157125-П/2014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Подъячева Александра Александровича на нарушение конституционных прав его умершего брата Подъячева Артема Александровича частью четвертой статьи 14, частью третьей статьи 15 и частью первой статьи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15 УПК Российской Федерации реализует конституционный принцип осуществления судопроизводства на основе состязательности и равноправия сторон (статья 123, часть 3, Конституции Российской Федерации), направлена на защиту личности от незаконного и необоснованного обвинения и не может расцениваться как нарушающая конституционные права (Определение Конституционного Суда Российской Федерации от 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Подъячева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