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63228-П/2011</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21 апреля 2011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Сочана Андрея Николаевича на нарушение его конституционных прав статьей 381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Г.А.Жилина, С.М.Казанцева, М.И.Клеандрова, С.Д.Князева, А.Н.Кокотова, Л.О.Красавчиковой, С.П.Маврина, Н.В.Мельникова, Ю.Д.Рудкина, Н.В.Селезнева, О.С.Хохряковой, В.Г.Ярославцева, рассмотрев по требованию гражданина А.Н.Сочана вопрос о возможности принятия его жалобы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А.Н.Сочаном материалы, не находит оснований для принятия его жалобы к рассмотрению. Статья 381 УПК Российской Федерации предусматривает в части первой, что основаниями отмены или изменения судебного решения судом кассационной инстанции являются такие нарушения уголовно-процессуального закона, которые путем лишения или ограничения гарантированных данным Кодексом прав участников уголовного судопроизводства, несоблюдения процедуры судопроизводства или иным путем повлияли или могли повлиять на постановление законного, обоснованного и справедливого приговора, а в части второй устанавливает исчерпывающий перечень оснований, наличие которых влечет отмену или изменение судебного решения судом кассационной инстанции в любом случае. Часть первая данной статьи определяет, таким образом, критерии, по которым нарушение уголовно-процессуального закона, выявленное при рассмотрении дела судом кассационной инстанции, может быть отнесено им к влекущим указанные в ней процессуальные последствия. О наличии нарушений уголовно-процессуального закона, подпадающих под эти критерии, суд кассационной инстанции может прийти к выводу, только проверив соблюдение установленных уголовно-процессуальным законом правил и выслушав доводы сторон. Соответственно, оценка того, может ли – исходя из обстоятельств конкретного дела – повлиять на постановление законного, обоснованного и справедливого приговора выявленное судом кассационной инстанции нарушение уголовно-процессуального закона и, следовательно, является ли оно основанием для отмены или изменения соответствующего судебного решения, относится к полномочиям суда кассационной инстанции. Из такого понимания части первой статьи 381 УПК Российской Федерации исходит и судебная практика. 3 При этом нарушение уголовно-процессуального закона относится к основаниям отмены или изменения приговора, определения либо постановления суда при рассмотрении уголовного дела в порядке надзора (статьи 379 и 409 УПК Российской Федерации). Таким образом, оспариваемая норма не только не нарушает конституционные права заявителя, но содержит важную их гарантию, поскольку предполагает отмену или изменение судом кассационной инстанции судебного решения, принятого с нарушением уголовно-процессуального закона, который в каждом конкретном случае определяет, подпадает или не подпадает под указанные в данной норме критерии выявленное им нарушение уголовно-процессуального закона (Определение Конституционного Суда Российской Федерации от 12 ноября 2008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Сочана Андрея Николаевича,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