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153675-П/2014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Пархоменко Татьяны Николаевны на нарушение конституционных прав ее несовершеннолетнего сына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Т.Н.Пархоменко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гражданке Т.Н.Пархоменко было отказано в удовлетворении иска, предъявленного ею в интересах своего несовершеннолетнего сына, к кредитной организации о восстановлении условий договора банковского вклада «Целевой вклад на детей» в части 2 выплаты дохода исходя из процентной ставки по договору, заключенному в 1996 году, в размере 60 процентов годовых и взыскании денежных средств. При этом суды исходили из того, что заключенный между сторонами договор не являлся договором о срочном вкладе.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Пархоменко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