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18767-П/2009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февраля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ОАО «123 авиационный ремонтный завод» на нарушение конституционных прав и свобод положениями статьи 6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ОАО «123 авиационный ремонтный завод»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Новгородской области от 19 мая 2008 года ОАО «123 авиационный ремонтный завод» было отказано в удовлетворении иска о признании незаконным решения Управления Федеральной антимонопольной службы по Новгородской области, которым 2 Обществу было предписано в срок до 1 августа 2008 года прекратить совмещение деятельности по передаче электрической энергии с деятельностью по производству и купле-продаже электрической энергии путем проведения реорганизации Общества (в форме разделения или выделения). Четырнадцатый арбитражный апелляционный суд постановлением от 23 сентября 2008 года, отменив решение арбитражного суда, признал недействительным решение антимонопольного органа о принудительной реорганизации Общества. Постановлением Федерального арбитражного суда Северо-Западного округа от 22 января 2009 года постановление арбитражного суда апелляционной инстанции было оставлено без изменения, а кассационная жалоба антимонопольного органа – без удовлетворения.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3 Согласно статьям 96 и 97 Федерального конституционного закона «О Конституционном Суде Российской Федерации» гражданин или объединение граждан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«123 авиационный ремонтный завод»,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