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Мелкомяна Эдуарда Мелкумовича на нарушение его конституционных прав положениями ряда статей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Э.М.Мелкомяна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расследования уголовного дела, выделенного 14 декабря 2006 года в отдельное производство в отношении неустановленных лиц в связи с совершением ими мошенничества, постановлениями судей Таганского районного суда города Москвы от 5 сентября 2008 года и от 9 октября 2008 года было дано разрешение на обыск в жилище гражданина Э.М.Мелкомяна и наложен арест на принадлежащие ему 100 процентов долей в уставном капитале ООО «Строительная компания 2 «Татинвестнефтегазстрой». Первоначальное уголовное дело, возбужденное постановлением следователя Басманной межрайонной прокуратуры города Москвы от 7 октября 2005 года по признакам преступления, предусмотренного частью первой статьи 303 УК Российской Федерации, было прекращено 6 ноября 2007 года за истечением срока давности. Э.М.Мелкомян многократно обжаловал в суд действия (бездействие) и решения следователей, прокуроров и суда, указывая на нарушение своих прав и свобод, однако большая часть его жалоб осталась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Э.М.Мелкомяном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Мелкомяна Эдуарда Мелкумовича,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