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20489-П/2009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Прасолова Станислава Викторовича на нарушение его конституционных прав статьей 172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С.В.Прасолова,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Таганского районного суда города Москвы от 30 октября 2008 года гражданин С.В.Прасолов был признан виновным в совершении преступления, предусмотренного статьей 172 «Незаконная банковская деятельность» УК Российской Федерации. Как установил суд, С.В.Прасолов вместе с другими подсудимыми в период с 20 сентября 1999 года по январь 2002 года, используя поддельные документы о регистрации юридических лиц 2 (подставные фирмы), незаконно отрыл в банке несколько счетов, с помощью которых систематически на протяжении длительного времени осуществлял различные банковские операции с нарушением требований банковского законодательства, что позволило извлечь доход в особо крупном размере.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Прасолова Станислава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