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8890-П/2009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«Мир Новостей» на нарушение конституционных прав и свобод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«Мир Новостей»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этих материалов, постановление Европейского Суда по правам человека, в котором констатируется нарушение статьи 10 Конвенции о защите прав человека и основных свобод, выносилось не в отношении ООО «Мир Новостей», а в отношении автора публикации – гражданина Г.В.Годлевского. Европейский Суд по правам человека указал, что, хотя мера ответственности и была направлена против ООО «Мир Новостей» – работодателя заявителя, заявитель как автор статей, являвшихся предметом рассмотрения, был задет судебными решениями, в которых его публикации назывались клеветническими и оскорбительными и которые содержали распоряжение об их публичном опровержении. При этом Европейский Суд по правам человека сослался на постановления от 12 июля 2007 года по делу «Диена и Озолиньш против Латвии» и от 21 сентября 2006 года по делу «Моннат против Швейцарии». Указание на необходимость устранения нарушения и в отношении ООО «Мир Новостей» в постановлении Европейского Суда по правам человека от 23 октября 2008 года отсутствует. Кроме того, в нем упоминается, что решение Советского районного суда города Орла от 4 октября 2002 года, о пересмотре которого просило ООО «Мир Новостей», было отменено президиумом Пензенского областного суда 7 февраля 2003 года и стороны заключили мировое соглашение (пункт 24). Таким образом, нет оснований полагать, что статьей 392 ГПК Российской Федерации в данном деле были нарушены конституционные права и свободы заявителя, перечисленные в жалобе.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«Мир Новостей»,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