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111986-П/2012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Березовецкого Юрия Петровича на нарушение его конституционных прав положениями Федерального закона «О социальной защите инвалидов в Российской Федерации», Правил признания лица инвалидом и Перечня заболеваний, дефектов, необратимых морфологических изменений, нарушений функций органов и систем организма, при которых группа инвалидности без указания срока переосвидетельствования (категория «ребенок-инвалид» до достижения гражданином возраста 18 лет) устанавливается гражданам не позднее 2 лет после первичного признания инвалидом (установления категории «ребенок-инвалид»)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Ю.П.Березовецкого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Ю.П.Березовецким материалы, не находит оснований для принятия его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Березовецкого Юрия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