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167751-П/2014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Александра Николаевича на нарушение его конституционных прав пунктами 1 и 5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А.Н.Киселева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А.Н.Киселева, осужденного за совершение особо тяжких преступлений, 28 ноября 2002 года было рассмотрено судом кассационной инстанции в отсутствие его защитника. В удовлетворении надзорной жалобы на кассационное определение было отказано (постановление судьи Верховного Суда Российской Федерации от 6 ноября 2013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51 УПК Российской Федерации, предусматривающей случаи обязательного участия защитника в уголовном судопроизводстве, в том числе если подозреваемый, обвиняемый не отказался от защитника в установленном данным Кодексом порядке или же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5), носят гарантийный характер и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