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17482-П/2008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Толстяковой Любови Андреевны на нарушение ее конституционных прав частями второй и третьей статьи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гражданки Л.А.Толстяковой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Л.А.Толстякова, обвинявшаяся в совершении преступлений, предусмотренных частью второй статьи 199 «Уклонение от уплаты налогов и (или) сборов с организации» УК Российской Федерации, в ходе предварительного слушания в Нижегородском районном суде города Нижнего Новгорода ее уголовного дела направила в порядке статей 32, 34 и 35 УПК Российской Федерации в адрес председателя Нижегородского областного суда ходатайство о передаче дела в Балахнинский городской суд 2 Нижегородской области. Данное ходатайство, как и повторное, по существу разрешены не были; судья Нижегородского районного суда города Нижнего Новгорода, не высказав своей позиции относительно заявленных ходатайств, вынес постановление о назначении судебного заседания по итогам предварительного слушания, в котором определена подсудность уголовного дела Нижегородскому районному суду.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 (статья 46); никто не может быть лишен права на рассмотрение его дела в том суде и тем судьей, к подсудности которых оно отнесено законом (статья 47, часть 1). Применительно к уголовным делам таким законом является Уголовно-процессуальный кодекс Российской Федерации, статьями 31–35 которого установлены правила определения подсудности дел и основания ее изменения, а также предусмотрена соответствующая процедура. Так, часть третья статьи 35 УПК Российской Федерации закрепляет, что вопрос об изменении территориальной подсудности уголовного дела по основаниям, указанным в части первой данной статьи, разрешается председателем вышестоящего суда 3 или его заместителем в порядке, установленном частями третьей, четвертой и шестой статьи 125 УПК Российской Федерации. Как указано в официально опубликованном Определении Конституционного Суда Российской Федерации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Толстяковой Любови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