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123169-П/2013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Анощенкова Александра Александровича на нарушение его конституционных прав частью второй статьи 333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вопрос о возможности принятия жалобы гражданина А.А.Анощенкова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Суд апелляционной инстанции рассмотрел частные жалобы гражданина А.А.Анощенкова на вынесенные по делу с его участием определения суда первой инстанции без извещения лиц, участвующих в деле.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30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Анощенкова Александра Александровича,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