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134107-П/2013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Леонида Леонидовича на нарушение его конституционных прав пунктом 12 части второй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Л.Л.Федорова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12 части второй статьи 42 УПК Российской Федерации, закрепляющий право потерпевшего знакомиться по окончании предварительного расследования со всеми материалами уголовного дела, выписывать из уголовного дела любые сведения и в любом объеме, снимать копии с материалов уголовного дела, в том числе с помощью технических средств, не ограничивает предусмотренные пунктами 10 и 13 части второй данной статьи права потерпевшего до окончания предварительного расследования знакомиться с протоколами следственных действий, произведенных с его участием, и подавать на них замечания, получать копии постановлений о возбуждении уголовного дела, признании его потерпевшим или об отказе в этом, о прекращении уголовного дела, приостановлении производства по уголовному делу, а также право обжаловать в районный суд по месту производства предварительного расследования действия (бездействие) следователя, которые способны причинить ущерб 3 конституционным правам и свободам потерпевшего либо затруднить его доступ к правосудию (часть первая статьи 125 УПК Российской Федерации). Следовательно, оспариваемое Л.Л.Федоровым законоположение не может расцениваться как нарушающее его конституционные права в обозначенном им аспекте. Проверка же законности и обоснованности правоприменительных решений не входит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Леонида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